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守谷市子育て短期支援事業利用登録事項変更届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守谷市長　　　　宛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印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次のとおり登録事項に変更があったので，守谷市子育て短期支援事業実施要綱第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項の規定により届け出いたします。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3600"/>
        <w:gridCol w:w="1080"/>
        <w:gridCol w:w="2520"/>
      </w:tblGrid>
      <w:tr>
        <w:trPr>
          <w:cantSplit/>
          <w:trHeight w:val="80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児童氏名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800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変更内容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</w:tr>
      <w:tr>
        <w:trPr>
          <w:cantSplit/>
          <w:trHeight w:val="5600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</Words>
  <Characters>172</Characters>
  <Application>JUST Note</Application>
  <Lines>0</Lines>
  <Paragraphs>0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様式第3号(第5条関係)</dc:title>
  <dc:creator>(株)ぎょうせい</dc:creator>
  <cp:lastModifiedBy>IN210036</cp:lastModifiedBy>
  <cp:lastPrinted>2001-10-05T16:32:00Z</cp:lastPrinted>
  <dcterms:created xsi:type="dcterms:W3CDTF">2011-08-17T01:04:00Z</dcterms:created>
  <dcterms:modified xsi:type="dcterms:W3CDTF">2023-06-30T05:02:16Z</dcterms:modified>
  <cp:revision>3</cp:revision>
</cp:coreProperties>
</file>